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4742" w:rsidRDefault="006D258A" w:rsidP="006D258A">
      <w:pPr>
        <w:pStyle w:val="ListParagraph"/>
        <w:numPr>
          <w:ilvl w:val="0"/>
          <w:numId w:val="1"/>
        </w:numPr>
      </w:pPr>
      <w:r>
        <w:rPr>
          <w:noProof/>
        </w:rPr>
        <w:drawing>
          <wp:anchor distT="0" distB="0" distL="114300" distR="114300" simplePos="0" relativeHeight="251658240" behindDoc="1" locked="0" layoutInCell="1" allowOverlap="1">
            <wp:simplePos x="0" y="0"/>
            <wp:positionH relativeFrom="column">
              <wp:posOffset>4112895</wp:posOffset>
            </wp:positionH>
            <wp:positionV relativeFrom="paragraph">
              <wp:posOffset>-245745</wp:posOffset>
            </wp:positionV>
            <wp:extent cx="1986915" cy="1104900"/>
            <wp:effectExtent l="19050" t="0" r="0" b="0"/>
            <wp:wrapTight wrapText="bothSides">
              <wp:wrapPolygon edited="0">
                <wp:start x="-207" y="0"/>
                <wp:lineTo x="-207" y="21228"/>
                <wp:lineTo x="21538" y="21228"/>
                <wp:lineTo x="21538" y="0"/>
                <wp:lineTo x="-207"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srcRect t="11782" r="66574" b="64942"/>
                    <a:stretch>
                      <a:fillRect/>
                    </a:stretch>
                  </pic:blipFill>
                  <pic:spPr bwMode="auto">
                    <a:xfrm>
                      <a:off x="0" y="0"/>
                      <a:ext cx="1986915" cy="1104900"/>
                    </a:xfrm>
                    <a:prstGeom prst="rect">
                      <a:avLst/>
                    </a:prstGeom>
                    <a:noFill/>
                    <a:ln w="9525">
                      <a:noFill/>
                      <a:miter lim="800000"/>
                      <a:headEnd/>
                      <a:tailEnd/>
                    </a:ln>
                  </pic:spPr>
                </pic:pic>
              </a:graphicData>
            </a:graphic>
          </wp:anchor>
        </w:drawing>
      </w:r>
      <w:r>
        <w:t>After opening the database select Change User.</w:t>
      </w:r>
    </w:p>
    <w:p w:rsidR="006D258A" w:rsidRDefault="006D258A" w:rsidP="006D258A">
      <w:pPr>
        <w:pStyle w:val="ListParagraph"/>
        <w:numPr>
          <w:ilvl w:val="0"/>
          <w:numId w:val="1"/>
        </w:numPr>
      </w:pPr>
      <w:r>
        <w:t>If you’ve already created a username select it from the combo box. If you haven’t created a username all you need to do is create one and fill out the remainder of the information and select Sign In&gt;&gt;. This will automatically create your username.</w:t>
      </w:r>
    </w:p>
    <w:p w:rsidR="006D258A" w:rsidRDefault="006D258A" w:rsidP="006D258A">
      <w:pPr>
        <w:pStyle w:val="ListParagraph"/>
        <w:numPr>
          <w:ilvl w:val="0"/>
          <w:numId w:val="1"/>
        </w:numPr>
      </w:pPr>
      <w:r>
        <w:t>If you’ve already create a project you’ll see it listed under My Projects. You can load the project by selecting the button to the left of the PI Number. If a project hasn’t yet been created, or you’d like to create another, select Create New Project on the right. You’ll be prompted to give a PI Number.</w:t>
      </w:r>
      <w:r w:rsidR="006749D3">
        <w:t xml:space="preserve"> It is possible that the Project Information box will disappear. If this happens simply select the project by clicking on the command button next to the PI Number in the bottom left.</w:t>
      </w:r>
    </w:p>
    <w:p w:rsidR="006D258A" w:rsidRDefault="006D258A" w:rsidP="006D258A">
      <w:pPr>
        <w:pStyle w:val="ListParagraph"/>
        <w:numPr>
          <w:ilvl w:val="0"/>
          <w:numId w:val="1"/>
        </w:numPr>
      </w:pPr>
      <w:r>
        <w:t>Add each outfall by entering all outfall data then selecting Add Outfall. Once you add the outfall you’ll see if added to the Project Outfall box. If you’d like to delete the outfall or edit the outfall you can select the command buttons inside the project outfall box.</w:t>
      </w:r>
    </w:p>
    <w:p w:rsidR="006D258A" w:rsidRDefault="00367029" w:rsidP="006D258A">
      <w:pPr>
        <w:pStyle w:val="ListParagraph"/>
        <w:numPr>
          <w:ilvl w:val="0"/>
          <w:numId w:val="1"/>
        </w:numPr>
      </w:pPr>
      <w:r>
        <w:t>Receiving water must be defined for each outfall. In order to define receiving water all streams must be added from the commands located on the right side of the database.</w:t>
      </w:r>
    </w:p>
    <w:p w:rsidR="00367029" w:rsidRDefault="00367029" w:rsidP="00367029">
      <w:pPr>
        <w:pStyle w:val="ListParagraph"/>
        <w:numPr>
          <w:ilvl w:val="0"/>
          <w:numId w:val="1"/>
        </w:numPr>
      </w:pPr>
      <w:r>
        <w:t>Once every outfall has been defined the user can select sampling locations by clicking Choose Sampling Locations. The database will organize all outfalls into categories established and approved by EPD. All outfall groupings MUST have at least one outfall selected, unless all outfalls are located within 1000 ft of another outfall already selected.</w:t>
      </w:r>
    </w:p>
    <w:p w:rsidR="00367029" w:rsidRDefault="00367029" w:rsidP="00367029">
      <w:pPr>
        <w:pStyle w:val="ListParagraph"/>
        <w:numPr>
          <w:ilvl w:val="0"/>
          <w:numId w:val="1"/>
        </w:numPr>
      </w:pPr>
      <w:r>
        <w:t>After outfalls have been selected the user can click on Open Sampling Report and the sampling chart will be created. This chart shall be kept in the Project Data</w:t>
      </w:r>
      <w:r w:rsidR="00BD7096">
        <w:t xml:space="preserve"> Book. This chart also needs to be entered into </w:t>
      </w:r>
      <w:proofErr w:type="spellStart"/>
      <w:r w:rsidR="00BD7096">
        <w:t>Microstation</w:t>
      </w:r>
      <w:proofErr w:type="spellEnd"/>
      <w:r w:rsidR="00BD7096">
        <w:t xml:space="preserve"> in the General Notes.</w:t>
      </w:r>
    </w:p>
    <w:p w:rsidR="00BD7096" w:rsidRDefault="00BD7096" w:rsidP="00BD7096"/>
    <w:p w:rsidR="00BD7096" w:rsidRDefault="00BD7096" w:rsidP="00BD7096">
      <w:r>
        <w:t xml:space="preserve">Note: This database will calculate the allowable NTU values based on the outfall selected, however, it is possible the allowable NTU value for the grouping is lower. The allowable NTU value must be the lowest allowable of the grouping, not just the allowable NTU value of the outfall. </w:t>
      </w:r>
    </w:p>
    <w:sectPr w:rsidR="00BD7096" w:rsidSect="00074742">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E8F5570"/>
    <w:multiLevelType w:val="hybridMultilevel"/>
    <w:tmpl w:val="E4DA02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20"/>
  <w:characterSpacingControl w:val="doNotCompress"/>
  <w:compat/>
  <w:rsids>
    <w:rsidRoot w:val="006D258A"/>
    <w:rsid w:val="00074742"/>
    <w:rsid w:val="00367029"/>
    <w:rsid w:val="004967BD"/>
    <w:rsid w:val="006749D3"/>
    <w:rsid w:val="006D258A"/>
    <w:rsid w:val="00960586"/>
    <w:rsid w:val="00BD7096"/>
    <w:rsid w:val="00D5539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74742"/>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D258A"/>
    <w:pPr>
      <w:ind w:left="720"/>
      <w:contextualSpacing/>
    </w:pPr>
  </w:style>
  <w:style w:type="paragraph" w:styleId="BalloonText">
    <w:name w:val="Balloon Text"/>
    <w:basedOn w:val="Normal"/>
    <w:link w:val="BalloonTextChar"/>
    <w:uiPriority w:val="99"/>
    <w:semiHidden/>
    <w:unhideWhenUsed/>
    <w:rsid w:val="006D258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D258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1</Pages>
  <Words>314</Words>
  <Characters>1792</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Georgia DOT</Company>
  <LinksUpToDate>false</LinksUpToDate>
  <CharactersWithSpaces>2102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Jacob Achorn</dc:creator>
  <cp:keywords/>
  <dc:description/>
  <cp:lastModifiedBy>Jacob Achorn</cp:lastModifiedBy>
  <cp:revision>3</cp:revision>
  <dcterms:created xsi:type="dcterms:W3CDTF">2012-04-05T12:48:00Z</dcterms:created>
  <dcterms:modified xsi:type="dcterms:W3CDTF">2012-04-10T13:28:00Z</dcterms:modified>
</cp:coreProperties>
</file>